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-.0039pt;margin-top:-.00001pt;width:630.25pt;height:810.25pt;mso-position-horizontal-relative:page;mso-position-vertical-relative:page;z-index:-15771648" coordorigin="0,0" coordsize="12605,16205">
            <v:shape style="position:absolute;left:0;top:0;width:12605;height:16205" type="#_x0000_t75" stroked="false">
              <v:imagedata r:id="rId5" o:title=""/>
            </v:shape>
            <v:shape style="position:absolute;left:-1;top:14136;width:10718;height:2069" coordorigin="0,14136" coordsize="10718,2069" path="m595,15227l593,15147,585,15068,574,14991,557,14915,537,14840,512,14768,483,14698,450,14630,413,14564,373,14500,329,14439,282,14381,231,14326,178,14273,121,14224,62,14178,0,14136,0,16205,152,16205,211,16149,267,16090,320,16027,368,15961,413,15892,452,15820,488,15745,519,15668,541,15598,560,15527,575,15454,586,15380,593,15304,595,15227xm10718,15618l6813,15618,6813,15639,10718,15639,10718,15618xe" filled="true" fillcolor="#427cbf" stroked="false">
              <v:path arrowok="t"/>
              <v:fill type="solid"/>
            </v:shape>
            <v:shape style="position:absolute;left:0;top:15619;width:1954;height:586" coordorigin="0,15619" coordsize="1954,586" path="m869,15619l779,15622,691,15631,605,15646,520,15667,448,15689,377,15716,308,15747,242,15781,177,15819,116,15861,56,15905,0,15954,0,16205,1954,16205,1911,16144,1865,16085,1816,16030,1764,15977,1708,15928,1651,15881,1590,15838,1527,15798,1461,15762,1394,15730,1324,15701,1252,15677,1179,15656,1104,15640,1027,15629,949,15622,869,15619xe" filled="true" fillcolor="#4cbae1" stroked="false">
              <v:path arrowok="t"/>
              <v:fill type="solid"/>
            </v:shape>
            <v:shape style="position:absolute;left:11686;top:0;width:919;height:3188" coordorigin="11686,0" coordsize="919,3188" path="m12605,0l12371,0,12314,52,12258,106,12205,163,12154,221,12105,282,12059,344,12015,408,11973,474,11934,541,11898,611,11864,681,11833,754,11805,827,11780,899,11759,971,11740,1045,11724,1119,11710,1195,11700,1271,11692,1349,11688,1427,11686,1506,11688,1587,11693,1667,11701,1746,11712,1825,11726,1902,11743,1979,11762,2054,11785,2128,11811,2201,11839,2272,11869,2342,11903,2411,11938,2478,11977,2544,12017,2608,12060,2670,12106,2731,12153,2789,12203,2846,12254,2901,12308,2954,12364,3005,12421,3054,12481,3101,12542,3145,12605,3187,12605,0xe" filled="true" fillcolor="#427cbf" stroked="false">
              <v:path arrowok="t"/>
              <v:fill type="solid"/>
            </v:shape>
            <v:shape style="position:absolute;left:9590;top:0;width:3015;height:903" coordorigin="9590,0" coordsize="3015,903" path="m12605,0l9590,0,9633,62,9677,122,9724,181,9773,237,9824,292,9877,345,9932,395,9989,444,10047,491,10108,535,10170,577,10234,617,10299,655,10366,690,10434,723,10503,753,10574,780,10647,805,10720,828,10795,847,10871,864,10947,877,11025,888,11104,896,11183,901,11264,902,11343,901,11422,896,11500,888,11577,878,11653,864,11728,848,11802,829,11877,806,11951,781,12023,753,12094,722,12164,689,12232,653,12298,615,12363,574,12426,530,12488,485,12547,437,12605,387,12605,0xe" filled="true" fillcolor="#4cbae1" stroked="false">
              <v:path arrowok="t"/>
              <v:fill type="solid"/>
            </v:shape>
            <v:shape style="position:absolute;left:1590;top:10147;width:5883;height:1657" coordorigin="1591,10147" coordsize="5883,1657" path="m1591,10147l4591,10147m1591,11804l4712,11804m5913,11804l7473,11804e" filled="false" stroked="true" strokeweight=".48pt" strokecolor="#221e1f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5"/>
        </w:rPr>
        <w:t>Agent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Authorization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Letter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line="279" w:lineRule="exact" w:before="109"/>
        <w:ind w:left="110"/>
        <w:jc w:val="both"/>
        <w:rPr>
          <w:rFonts w:ascii="Cambria" w:hAnsi="Cambria"/>
        </w:rPr>
      </w:pPr>
      <w:r>
        <w:rPr>
          <w:rFonts w:ascii="Cambria" w:hAnsi="Cambria"/>
          <w:color w:val="231F20"/>
          <w:w w:val="110"/>
        </w:rPr>
        <w:t>In</w:t>
      </w:r>
      <w:r>
        <w:rPr>
          <w:rFonts w:ascii="Cambria" w:hAnsi="Cambria"/>
          <w:color w:val="231F20"/>
          <w:spacing w:val="-14"/>
          <w:w w:val="110"/>
        </w:rPr>
        <w:t> </w:t>
      </w:r>
      <w:r>
        <w:rPr>
          <w:rFonts w:ascii="Cambria" w:hAnsi="Cambria"/>
          <w:color w:val="231F20"/>
          <w:w w:val="110"/>
        </w:rPr>
        <w:t>accordance</w:t>
      </w:r>
      <w:r>
        <w:rPr>
          <w:rFonts w:ascii="Cambria" w:hAnsi="Cambria"/>
          <w:color w:val="231F20"/>
          <w:spacing w:val="-11"/>
          <w:w w:val="110"/>
        </w:rPr>
        <w:t> </w:t>
      </w:r>
      <w:r>
        <w:rPr>
          <w:rFonts w:ascii="Cambria" w:hAnsi="Cambria"/>
          <w:color w:val="231F20"/>
          <w:w w:val="110"/>
        </w:rPr>
        <w:t>with</w:t>
      </w:r>
      <w:r>
        <w:rPr>
          <w:rFonts w:ascii="Cambria" w:hAnsi="Cambria"/>
          <w:color w:val="231F20"/>
          <w:spacing w:val="-10"/>
          <w:w w:val="110"/>
        </w:rPr>
        <w:t> </w:t>
      </w:r>
      <w:r>
        <w:rPr>
          <w:rFonts w:ascii="Cambria" w:hAnsi="Cambria"/>
          <w:color w:val="231F20"/>
          <w:w w:val="110"/>
        </w:rPr>
        <w:t>Federal</w:t>
      </w:r>
      <w:r>
        <w:rPr>
          <w:rFonts w:ascii="Cambria" w:hAnsi="Cambria"/>
          <w:color w:val="231F20"/>
          <w:spacing w:val="-13"/>
          <w:w w:val="110"/>
        </w:rPr>
        <w:t> </w:t>
      </w:r>
      <w:r>
        <w:rPr>
          <w:rFonts w:ascii="Cambria" w:hAnsi="Cambria"/>
          <w:color w:val="231F20"/>
          <w:w w:val="110"/>
        </w:rPr>
        <w:t>Acquisition</w:t>
      </w:r>
      <w:r>
        <w:rPr>
          <w:rFonts w:ascii="Cambria" w:hAnsi="Cambria"/>
          <w:color w:val="231F20"/>
          <w:spacing w:val="-13"/>
          <w:w w:val="110"/>
        </w:rPr>
        <w:t> </w:t>
      </w:r>
      <w:r>
        <w:rPr>
          <w:rFonts w:ascii="Cambria" w:hAnsi="Cambria"/>
          <w:color w:val="231F20"/>
          <w:w w:val="110"/>
        </w:rPr>
        <w:t>Regulation</w:t>
      </w:r>
      <w:r>
        <w:rPr>
          <w:rFonts w:ascii="Cambria" w:hAnsi="Cambria"/>
          <w:color w:val="231F20"/>
          <w:spacing w:val="-10"/>
          <w:w w:val="110"/>
        </w:rPr>
        <w:t> </w:t>
      </w:r>
      <w:r>
        <w:rPr>
          <w:rFonts w:ascii="Cambria" w:hAnsi="Cambria"/>
          <w:color w:val="231F20"/>
          <w:w w:val="110"/>
        </w:rPr>
        <w:t>(FAR)</w:t>
      </w:r>
      <w:r>
        <w:rPr>
          <w:rFonts w:ascii="Cambria" w:hAnsi="Cambria"/>
          <w:color w:val="231F20"/>
          <w:spacing w:val="-10"/>
          <w:w w:val="110"/>
        </w:rPr>
        <w:t> </w:t>
      </w:r>
      <w:r>
        <w:rPr>
          <w:rFonts w:ascii="Cambria" w:hAnsi="Cambria"/>
          <w:color w:val="231F20"/>
          <w:w w:val="110"/>
        </w:rPr>
        <w:t>4.102(e),</w:t>
      </w:r>
      <w:r>
        <w:rPr>
          <w:rFonts w:ascii="Cambria" w:hAnsi="Cambria"/>
          <w:color w:val="231F20"/>
          <w:spacing w:val="-8"/>
          <w:w w:val="110"/>
        </w:rPr>
        <w:t> </w:t>
      </w:r>
      <w:r>
        <w:rPr>
          <w:rFonts w:ascii="Cambria" w:hAnsi="Cambria"/>
          <w:color w:val="231F20"/>
          <w:w w:val="110"/>
        </w:rPr>
        <w:t>“when</w:t>
      </w:r>
      <w:r>
        <w:rPr>
          <w:rFonts w:ascii="Cambria" w:hAnsi="Cambria"/>
          <w:color w:val="231F20"/>
          <w:spacing w:val="-14"/>
          <w:w w:val="110"/>
        </w:rPr>
        <w:t> </w:t>
      </w:r>
      <w:r>
        <w:rPr>
          <w:rFonts w:ascii="Cambria" w:hAnsi="Cambria"/>
          <w:color w:val="231F20"/>
          <w:w w:val="110"/>
        </w:rPr>
        <w:t>an</w:t>
      </w:r>
      <w:r>
        <w:rPr>
          <w:rFonts w:ascii="Cambria" w:hAnsi="Cambria"/>
          <w:color w:val="231F20"/>
          <w:spacing w:val="-13"/>
          <w:w w:val="110"/>
        </w:rPr>
        <w:t> </w:t>
      </w:r>
      <w:r>
        <w:rPr>
          <w:rFonts w:ascii="Cambria" w:hAnsi="Cambria"/>
          <w:color w:val="231F20"/>
          <w:w w:val="110"/>
        </w:rPr>
        <w:t>agent</w:t>
      </w:r>
      <w:r>
        <w:rPr>
          <w:rFonts w:ascii="Cambria" w:hAnsi="Cambria"/>
          <w:color w:val="231F20"/>
          <w:spacing w:val="-6"/>
          <w:w w:val="110"/>
        </w:rPr>
        <w:t> </w:t>
      </w:r>
      <w:r>
        <w:rPr>
          <w:rFonts w:ascii="Cambria" w:hAnsi="Cambria"/>
          <w:color w:val="231F20"/>
          <w:w w:val="110"/>
        </w:rPr>
        <w:t>is</w:t>
      </w:r>
      <w:r>
        <w:rPr>
          <w:rFonts w:ascii="Cambria" w:hAnsi="Cambria"/>
          <w:color w:val="231F20"/>
          <w:spacing w:val="-12"/>
          <w:w w:val="110"/>
        </w:rPr>
        <w:t> </w:t>
      </w:r>
      <w:r>
        <w:rPr>
          <w:rFonts w:ascii="Cambria" w:hAnsi="Cambria"/>
          <w:color w:val="231F20"/>
          <w:w w:val="110"/>
        </w:rPr>
        <w:t>to</w:t>
      </w:r>
    </w:p>
    <w:p>
      <w:pPr>
        <w:pStyle w:val="BodyText"/>
        <w:spacing w:line="273" w:lineRule="exact"/>
        <w:ind w:left="111"/>
        <w:jc w:val="both"/>
      </w:pPr>
      <w:r>
        <w:rPr>
          <w:color w:val="231F20"/>
        </w:rPr>
        <w:t>sign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contract,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1"/>
        </w:rPr>
        <w:t> </w:t>
      </w:r>
      <w:r>
        <w:rPr>
          <w:color w:val="231F20"/>
        </w:rPr>
        <w:t>than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stated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paragraphs</w:t>
      </w:r>
      <w:r>
        <w:rPr>
          <w:color w:val="231F20"/>
          <w:spacing w:val="5"/>
        </w:rPr>
        <w:t> </w:t>
      </w:r>
      <w:r>
        <w:rPr>
          <w:color w:val="231F20"/>
        </w:rPr>
        <w:t>(a)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3"/>
        </w:rPr>
        <w:t> </w:t>
      </w:r>
      <w:r>
        <w:rPr>
          <w:color w:val="231F20"/>
        </w:rPr>
        <w:t>(d)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section,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</w:p>
    <w:p>
      <w:pPr>
        <w:pStyle w:val="BodyText"/>
        <w:spacing w:line="232" w:lineRule="auto" w:before="6"/>
        <w:ind w:left="112" w:right="104" w:hanging="1"/>
        <w:jc w:val="both"/>
        <w:rPr>
          <w:rFonts w:ascii="Cambria" w:hAnsi="Cambria"/>
        </w:rPr>
      </w:pPr>
      <w:r>
        <w:rPr>
          <w:rFonts w:ascii="Cambria" w:hAnsi="Cambria"/>
          <w:color w:val="231F20"/>
          <w:w w:val="105"/>
        </w:rPr>
        <w:t>agent’s authorization to bind the principal must be established by evidence satisfactory to</w:t>
      </w:r>
      <w:r>
        <w:rPr>
          <w:rFonts w:ascii="Cambria" w:hAnsi="Cambria"/>
          <w:color w:val="231F20"/>
          <w:spacing w:val="1"/>
          <w:w w:val="105"/>
        </w:rPr>
        <w:t> </w:t>
      </w:r>
      <w:r>
        <w:rPr>
          <w:rFonts w:ascii="Cambria" w:hAnsi="Cambria"/>
          <w:color w:val="231F20"/>
          <w:w w:val="110"/>
        </w:rPr>
        <w:t>the</w:t>
      </w:r>
      <w:r>
        <w:rPr>
          <w:rFonts w:ascii="Cambria" w:hAnsi="Cambria"/>
          <w:color w:val="231F20"/>
          <w:spacing w:val="8"/>
          <w:w w:val="110"/>
        </w:rPr>
        <w:t> </w:t>
      </w:r>
      <w:r>
        <w:rPr>
          <w:rFonts w:ascii="Cambria" w:hAnsi="Cambria"/>
          <w:color w:val="231F20"/>
          <w:w w:val="110"/>
        </w:rPr>
        <w:t>contracting</w:t>
      </w:r>
      <w:r>
        <w:rPr>
          <w:rFonts w:ascii="Cambria" w:hAnsi="Cambria"/>
          <w:color w:val="231F20"/>
          <w:spacing w:val="10"/>
          <w:w w:val="110"/>
        </w:rPr>
        <w:t> </w:t>
      </w:r>
      <w:r>
        <w:rPr>
          <w:rFonts w:ascii="Cambria" w:hAnsi="Cambria"/>
          <w:color w:val="231F20"/>
          <w:w w:val="110"/>
        </w:rPr>
        <w:t>officer.”</w:t>
      </w:r>
    </w:p>
    <w:p>
      <w:pPr>
        <w:pStyle w:val="BodyText"/>
        <w:spacing w:before="3"/>
        <w:rPr>
          <w:rFonts w:ascii="Cambria"/>
          <w:sz w:val="23"/>
        </w:rPr>
      </w:pPr>
    </w:p>
    <w:p>
      <w:pPr>
        <w:pStyle w:val="BodyText"/>
        <w:ind w:left="112"/>
        <w:jc w:val="both"/>
        <w:rPr>
          <w:rFonts w:ascii="Cambria" w:hAnsi="Cambria"/>
        </w:rPr>
      </w:pPr>
      <w:r>
        <w:rPr>
          <w:color w:val="231F20"/>
        </w:rPr>
        <w:t>Please</w:t>
      </w:r>
      <w:r>
        <w:rPr>
          <w:color w:val="231F20"/>
          <w:spacing w:val="6"/>
        </w:rPr>
        <w:t> </w:t>
      </w:r>
      <w:r>
        <w:rPr>
          <w:color w:val="231F20"/>
        </w:rPr>
        <w:t>provide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following</w:t>
      </w:r>
      <w:r>
        <w:rPr>
          <w:color w:val="231F20"/>
          <w:spacing w:val="12"/>
        </w:rPr>
        <w:t> </w:t>
      </w:r>
      <w:r>
        <w:rPr>
          <w:color w:val="231F20"/>
        </w:rPr>
        <w:t>information</w:t>
      </w:r>
      <w:r>
        <w:rPr>
          <w:color w:val="231F20"/>
          <w:spacing w:val="2"/>
        </w:rPr>
        <w:t> </w:t>
      </w:r>
      <w:r>
        <w:rPr>
          <w:color w:val="231F20"/>
        </w:rPr>
        <w:t>on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b/>
          <w:color w:val="231F20"/>
        </w:rPr>
        <w:t>principal</w:t>
      </w:r>
      <w:r>
        <w:rPr>
          <w:rFonts w:ascii="Cambria" w:hAnsi="Cambria"/>
          <w:color w:val="231F20"/>
        </w:rPr>
        <w:t>’s</w:t>
      </w:r>
      <w:r>
        <w:rPr>
          <w:rFonts w:ascii="Cambria" w:hAnsi="Cambria"/>
          <w:color w:val="231F20"/>
          <w:spacing w:val="19"/>
        </w:rPr>
        <w:t> </w:t>
      </w:r>
      <w:r>
        <w:rPr>
          <w:rFonts w:ascii="Cambria" w:hAnsi="Cambria"/>
          <w:color w:val="231F20"/>
        </w:rPr>
        <w:t>letterhead:</w:t>
      </w:r>
    </w:p>
    <w:p>
      <w:pPr>
        <w:pStyle w:val="BodyText"/>
        <w:spacing w:before="5"/>
        <w:rPr>
          <w:rFonts w:ascii="Cambria"/>
          <w:sz w:val="23"/>
        </w:rPr>
      </w:pPr>
    </w:p>
    <w:p>
      <w:pPr>
        <w:pStyle w:val="BodyText"/>
        <w:tabs>
          <w:tab w:pos="4439" w:val="left" w:leader="none"/>
        </w:tabs>
        <w:ind w:left="113"/>
        <w:jc w:val="both"/>
      </w:pP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Solicitation</w:t>
      </w:r>
      <w:r>
        <w:rPr>
          <w:color w:val="231F20"/>
          <w:spacing w:val="-7"/>
        </w:rPr>
        <w:t> </w:t>
      </w:r>
      <w:r>
        <w:rPr>
          <w:color w:val="231F20"/>
        </w:rPr>
        <w:t>Number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undersigned Contractor</w:t>
      </w:r>
    </w:p>
    <w:p>
      <w:pPr>
        <w:pStyle w:val="BodyText"/>
        <w:tabs>
          <w:tab w:pos="2377" w:val="left" w:leader="none"/>
          <w:tab w:pos="5988" w:val="left" w:leader="none"/>
        </w:tabs>
        <w:spacing w:before="3"/>
        <w:ind w:left="111" w:right="1551" w:hanging="1"/>
        <w:jc w:val="both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hereby</w:t>
      </w:r>
      <w:r>
        <w:rPr>
          <w:color w:val="231F20"/>
          <w:spacing w:val="-5"/>
        </w:rPr>
        <w:t> </w:t>
      </w:r>
      <w:r>
        <w:rPr>
          <w:color w:val="231F20"/>
        </w:rPr>
        <w:t>authorizes</w:t>
      </w:r>
      <w:r>
        <w:rPr>
          <w:color w:val="231F20"/>
          <w:u w:val="single" w:color="221E1F"/>
        </w:rPr>
        <w:tab/>
      </w:r>
      <w:r>
        <w:rPr>
          <w:color w:val="231F20"/>
        </w:rPr>
        <w:t>to act as Agent for the said</w:t>
      </w:r>
      <w:r>
        <w:rPr>
          <w:color w:val="231F20"/>
          <w:spacing w:val="-57"/>
        </w:rPr>
        <w:t> </w:t>
      </w:r>
      <w:r>
        <w:rPr>
          <w:color w:val="231F20"/>
        </w:rPr>
        <w:t>Contractor, with said specific authority delegated from the Contractor to the Agent.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57"/>
        </w:rPr>
        <w:t> </w:t>
      </w:r>
      <w:r>
        <w:rPr>
          <w:color w:val="231F20"/>
        </w:rPr>
        <w:t>authority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 Agent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limited to</w:t>
      </w:r>
      <w:r>
        <w:rPr>
          <w:color w:val="231F20"/>
          <w:spacing w:val="6"/>
        </w:rPr>
        <w:t> </w:t>
      </w:r>
      <w:r>
        <w:rPr>
          <w:color w:val="231F20"/>
        </w:rPr>
        <w:t>exact</w:t>
      </w:r>
      <w:r>
        <w:rPr>
          <w:color w:val="231F20"/>
          <w:spacing w:val="6"/>
        </w:rPr>
        <w:t> </w:t>
      </w:r>
      <w:r>
        <w:rPr>
          <w:color w:val="231F20"/>
        </w:rPr>
        <w:t>and specific delegations.</w:t>
      </w:r>
    </w:p>
    <w:p>
      <w:pPr>
        <w:pStyle w:val="BodyText"/>
      </w:pPr>
    </w:p>
    <w:p>
      <w:pPr>
        <w:pStyle w:val="BodyText"/>
        <w:spacing w:before="1"/>
        <w:ind w:left="113"/>
        <w:jc w:val="both"/>
      </w:pPr>
      <w:r>
        <w:rPr>
          <w:color w:val="231F20"/>
        </w:rPr>
        <w:t>(Check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add</w:t>
      </w:r>
      <w:r>
        <w:rPr>
          <w:color w:val="231F20"/>
          <w:spacing w:val="-3"/>
        </w:rPr>
        <w:t> </w:t>
      </w:r>
      <w:r>
        <w:rPr>
          <w:color w:val="231F20"/>
        </w:rPr>
        <w:t>desired</w:t>
      </w:r>
      <w:r>
        <w:rPr>
          <w:color w:val="231F20"/>
          <w:spacing w:val="-4"/>
        </w:rPr>
        <w:t> </w:t>
      </w:r>
      <w:r>
        <w:rPr>
          <w:color w:val="231F20"/>
        </w:rPr>
        <w:t>delegations)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2992" w:val="left" w:leader="none"/>
          <w:tab w:pos="5992" w:val="left" w:leader="none"/>
        </w:tabs>
        <w:spacing w:line="275" w:lineRule="exact" w:before="0" w:after="0"/>
        <w:ind w:left="471" w:right="0" w:hanging="362"/>
        <w:jc w:val="left"/>
        <w:rPr>
          <w:sz w:val="24"/>
        </w:rPr>
      </w:pPr>
      <w:r>
        <w:rPr>
          <w:color w:val="231F20"/>
          <w:sz w:val="24"/>
        </w:rPr>
        <w:t>Sign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Contracts</w:t>
        <w:tab/>
      </w:r>
      <w:r>
        <w:rPr>
          <w:color w:val="231F20"/>
          <w:sz w:val="24"/>
          <w:u w:val="single" w:color="221E1F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2992" w:val="left" w:leader="none"/>
          <w:tab w:pos="5992" w:val="left" w:leader="none"/>
        </w:tabs>
        <w:spacing w:line="275" w:lineRule="exact" w:before="0" w:after="0"/>
        <w:ind w:left="471" w:right="0" w:hanging="362"/>
        <w:jc w:val="left"/>
        <w:rPr>
          <w:sz w:val="24"/>
        </w:rPr>
      </w:pPr>
      <w:r>
        <w:rPr>
          <w:color w:val="231F20"/>
          <w:sz w:val="24"/>
        </w:rPr>
        <w:t>Negotiate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changes</w:t>
        <w:tab/>
      </w:r>
      <w:r>
        <w:rPr>
          <w:color w:val="231F20"/>
          <w:sz w:val="24"/>
          <w:u w:val="single" w:color="221E1F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2992" w:val="left" w:leader="none"/>
          <w:tab w:pos="5992" w:val="left" w:leader="none"/>
        </w:tabs>
        <w:spacing w:line="275" w:lineRule="exact" w:before="2" w:after="0"/>
        <w:ind w:left="471" w:right="0" w:hanging="362"/>
        <w:jc w:val="left"/>
        <w:rPr>
          <w:sz w:val="24"/>
        </w:rPr>
      </w:pPr>
      <w:r>
        <w:rPr>
          <w:color w:val="231F20"/>
          <w:sz w:val="24"/>
        </w:rPr>
        <w:t>Administer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orders</w:t>
        <w:tab/>
      </w:r>
      <w:r>
        <w:rPr>
          <w:color w:val="231F20"/>
          <w:sz w:val="24"/>
          <w:u w:val="single" w:color="221E1F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2992" w:val="left" w:leader="none"/>
          <w:tab w:pos="5992" w:val="left" w:leader="none"/>
        </w:tabs>
        <w:spacing w:line="275" w:lineRule="exact" w:before="0" w:after="0"/>
        <w:ind w:left="471" w:right="0" w:hanging="362"/>
        <w:jc w:val="left"/>
        <w:rPr>
          <w:sz w:val="24"/>
        </w:rPr>
      </w:pPr>
      <w:r>
        <w:rPr>
          <w:color w:val="231F20"/>
          <w:sz w:val="24"/>
        </w:rPr>
        <w:t>Receive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Payments</w:t>
        <w:tab/>
      </w:r>
      <w:r>
        <w:rPr>
          <w:color w:val="231F20"/>
          <w:sz w:val="24"/>
          <w:u w:val="single" w:color="221E1F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2992" w:val="left" w:leader="none"/>
          <w:tab w:pos="5992" w:val="left" w:leader="none"/>
        </w:tabs>
        <w:spacing w:line="240" w:lineRule="auto" w:before="3" w:after="0"/>
        <w:ind w:left="471" w:right="0" w:hanging="362"/>
        <w:jc w:val="left"/>
        <w:rPr>
          <w:sz w:val="24"/>
        </w:rPr>
      </w:pPr>
      <w:r>
        <w:rPr>
          <w:color w:val="231F20"/>
          <w:sz w:val="24"/>
        </w:rPr>
        <w:t>Other</w:t>
        <w:tab/>
      </w:r>
      <w:r>
        <w:rPr>
          <w:color w:val="231F20"/>
          <w:sz w:val="24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2" w:lineRule="auto" w:before="90"/>
        <w:ind w:left="110" w:right="2076" w:hanging="1"/>
      </w:pPr>
      <w:r>
        <w:rPr>
          <w:color w:val="231F20"/>
        </w:rPr>
        <w:t>Offeror (To be signed only by </w:t>
      </w:r>
      <w:r>
        <w:rPr>
          <w:b/>
          <w:color w:val="231F20"/>
        </w:rPr>
        <w:t>Authorized Principal</w:t>
      </w:r>
      <w:r>
        <w:rPr>
          <w:color w:val="231F20"/>
        </w:rPr>
        <w:t>, such as Corporate Officer of</w:t>
      </w:r>
      <w:r>
        <w:rPr>
          <w:color w:val="231F20"/>
          <w:spacing w:val="-57"/>
        </w:rPr>
        <w:t> </w:t>
      </w:r>
      <w:r>
        <w:rPr>
          <w:color w:val="231F20"/>
        </w:rPr>
        <w:t>Offeror;</w:t>
      </w:r>
      <w:r>
        <w:rPr>
          <w:color w:val="231F20"/>
          <w:spacing w:val="-3"/>
        </w:rPr>
        <w:t> </w:t>
      </w:r>
      <w:r>
        <w:rPr>
          <w:color w:val="231F20"/>
        </w:rPr>
        <w:t>i.e.</w:t>
      </w:r>
      <w:r>
        <w:rPr>
          <w:color w:val="231F20"/>
          <w:spacing w:val="6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5"/>
        </w:rPr>
        <w:t> </w:t>
      </w:r>
      <w:r>
        <w:rPr>
          <w:color w:val="231F20"/>
        </w:rPr>
        <w:t>be signed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sales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purchasing agent,</w:t>
      </w:r>
      <w:r>
        <w:rPr>
          <w:color w:val="231F20"/>
          <w:spacing w:val="3"/>
        </w:rPr>
        <w:t> </w:t>
      </w:r>
      <w:r>
        <w:rPr>
          <w:color w:val="231F20"/>
        </w:rPr>
        <w:t>etc)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4433" w:val="left" w:leader="none"/>
        </w:tabs>
        <w:spacing w:before="90"/>
        <w:ind w:left="111"/>
      </w:pPr>
      <w:r>
        <w:rPr>
          <w:color w:val="231F20"/>
        </w:rPr>
        <w:t>Title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104"/>
        <w:ind w:left="555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copyright©authorizationletter.org</w:t>
      </w:r>
    </w:p>
    <w:sectPr>
      <w:type w:val="continuous"/>
      <w:pgSz w:w="12610" w:h="16210"/>
      <w:pgMar w:top="1140" w:bottom="280" w:left="14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71" w:hanging="361"/>
        <w:jc w:val="left"/>
      </w:pPr>
      <w:rPr>
        <w:rFonts w:hint="default" w:ascii="Arial MT" w:hAnsi="Arial MT" w:eastAsia="Arial MT" w:cs="Arial MT"/>
        <w:color w:val="231F20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5"/>
      <w:ind w:left="924"/>
    </w:pPr>
    <w:rPr>
      <w:rFonts w:ascii="Cambria" w:hAnsi="Cambria" w:eastAsia="Cambria" w:cs="Cambria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471" w:hanging="36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Authorization Letter</dc:title>
  <dcterms:created xsi:type="dcterms:W3CDTF">2022-12-14T16:15:33Z</dcterms:created>
  <dcterms:modified xsi:type="dcterms:W3CDTF">2022-12-14T16:15:33Z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2022-12-14T00:00:00Z</vt:filetime>
  </property>
</Properties>
</file>